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F1" w:rsidRDefault="00E330F1" w:rsidP="009B1663">
      <w:pPr>
        <w:spacing w:before="100" w:beforeAutospacing="1" w:after="0" w:line="240" w:lineRule="auto"/>
        <w:outlineLvl w:val="0"/>
        <w:rPr>
          <w:rFonts w:ascii="Times New Roman" w:eastAsia="Times New Roman" w:hAnsi="Times New Roman" w:cs="Times New Roman"/>
          <w:b/>
          <w:bCs/>
          <w:kern w:val="36"/>
          <w:sz w:val="50"/>
          <w:szCs w:val="50"/>
        </w:rPr>
      </w:pPr>
      <w:r w:rsidRPr="00E330F1">
        <w:rPr>
          <w:rFonts w:ascii="Times New Roman" w:eastAsia="Times New Roman" w:hAnsi="Times New Roman" w:cs="Times New Roman"/>
          <w:b/>
          <w:bCs/>
          <w:noProof/>
          <w:kern w:val="36"/>
          <w:sz w:val="50"/>
          <w:szCs w:val="50"/>
        </w:rPr>
        <w:drawing>
          <wp:inline distT="0" distB="0" distL="0" distR="0">
            <wp:extent cx="5720316" cy="4146698"/>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585323"/>
                      <a:chOff x="-3048000" y="609600"/>
                      <a:chExt cx="7848600" cy="2585323"/>
                    </a:xfrm>
                  </a:grpSpPr>
                  <a:sp>
                    <a:nvSpPr>
                      <a:cNvPr id="4" name="Rectangle 3"/>
                      <a:cNvSpPr/>
                    </a:nvSpPr>
                    <a:spPr>
                      <a:xfrm>
                        <a:off x="-3048000" y="609600"/>
                        <a:ext cx="7848600" cy="2585323"/>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5400" b="1"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Wireless Networking and Mobile Computing Assignment one</a:t>
                          </a:r>
                          <a:endParaRPr lang="en-US" sz="5400" b="1"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lc:lockedCanvas>
              </a:graphicData>
            </a:graphic>
          </wp:inline>
        </w:drawing>
      </w:r>
    </w:p>
    <w:p w:rsid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p>
    <w:p w:rsid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p>
    <w:p w:rsid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p>
    <w:p w:rsid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p>
    <w:p w:rsid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p>
    <w:p w:rsidR="00E330F1" w:rsidRPr="00E330F1" w:rsidRDefault="00E330F1" w:rsidP="00E330F1">
      <w:pPr>
        <w:spacing w:before="100" w:beforeAutospacing="1" w:after="0" w:line="240" w:lineRule="auto"/>
        <w:outlineLvl w:val="0"/>
        <w:rPr>
          <w:rFonts w:ascii="Times New Roman" w:eastAsia="Times New Roman" w:hAnsi="Times New Roman" w:cs="Times New Roman"/>
          <w:b/>
          <w:bCs/>
          <w:kern w:val="36"/>
          <w:sz w:val="50"/>
          <w:szCs w:val="50"/>
        </w:rPr>
      </w:pPr>
      <w:r w:rsidRPr="00E330F1">
        <w:rPr>
          <w:rFonts w:ascii="Times New Roman" w:eastAsia="Times New Roman" w:hAnsi="Times New Roman" w:cs="Times New Roman"/>
          <w:b/>
          <w:bCs/>
          <w:kern w:val="36"/>
          <w:sz w:val="50"/>
          <w:szCs w:val="50"/>
        </w:rPr>
        <w:t xml:space="preserve">Name Habtamu Fissha </w:t>
      </w:r>
    </w:p>
    <w:p w:rsidR="00E330F1" w:rsidRDefault="00E330F1" w:rsidP="009B1663">
      <w:pPr>
        <w:spacing w:before="100" w:beforeAutospacing="1" w:after="0" w:line="240" w:lineRule="auto"/>
        <w:outlineLvl w:val="0"/>
        <w:rPr>
          <w:rFonts w:ascii="Times New Roman" w:eastAsia="Times New Roman" w:hAnsi="Times New Roman" w:cs="Times New Roman"/>
          <w:b/>
          <w:bCs/>
          <w:kern w:val="36"/>
          <w:sz w:val="50"/>
          <w:szCs w:val="50"/>
        </w:rPr>
      </w:pPr>
      <w:r w:rsidRPr="00E330F1">
        <w:rPr>
          <w:rFonts w:ascii="Times New Roman" w:eastAsia="Times New Roman" w:hAnsi="Times New Roman" w:cs="Times New Roman"/>
          <w:b/>
          <w:bCs/>
          <w:kern w:val="36"/>
          <w:sz w:val="50"/>
          <w:szCs w:val="50"/>
        </w:rPr>
        <w:t>ID:-NSR/1040/05</w:t>
      </w:r>
    </w:p>
    <w:p w:rsidR="0095750B" w:rsidRPr="009B1663" w:rsidRDefault="009B1663" w:rsidP="009B1663">
      <w:pPr>
        <w:spacing w:before="100" w:beforeAutospacing="1" w:after="0" w:line="240" w:lineRule="auto"/>
        <w:outlineLvl w:val="0"/>
        <w:rPr>
          <w:rFonts w:ascii="Times New Roman" w:eastAsia="Times New Roman" w:hAnsi="Times New Roman" w:cs="Times New Roman"/>
          <w:b/>
          <w:bCs/>
          <w:kern w:val="36"/>
          <w:sz w:val="50"/>
          <w:szCs w:val="50"/>
        </w:rPr>
      </w:pPr>
      <w:r w:rsidRPr="009B1663">
        <w:rPr>
          <w:rFonts w:ascii="Times New Roman" w:eastAsia="Times New Roman" w:hAnsi="Times New Roman" w:cs="Times New Roman"/>
          <w:b/>
          <w:bCs/>
          <w:kern w:val="36"/>
          <w:sz w:val="50"/>
          <w:szCs w:val="50"/>
        </w:rPr>
        <w:lastRenderedPageBreak/>
        <w:t>MEO satellite (medium e</w:t>
      </w:r>
      <w:r w:rsidR="0095750B">
        <w:rPr>
          <w:rFonts w:ascii="Times New Roman" w:eastAsia="Times New Roman" w:hAnsi="Times New Roman" w:cs="Times New Roman"/>
          <w:b/>
          <w:bCs/>
          <w:kern w:val="36"/>
          <w:sz w:val="50"/>
          <w:szCs w:val="50"/>
        </w:rPr>
        <w:t>arth orbit satellite)</w:t>
      </w:r>
    </w:p>
    <w:p w:rsidR="009B1663" w:rsidRDefault="009B1663">
      <w:pPr>
        <w:rPr>
          <w:sz w:val="28"/>
          <w:szCs w:val="28"/>
        </w:rPr>
      </w:pPr>
      <w:r w:rsidRPr="0095750B">
        <w:rPr>
          <w:sz w:val="28"/>
          <w:szCs w:val="28"/>
        </w:rPr>
        <w:t xml:space="preserve">  </w:t>
      </w:r>
      <w:r w:rsidRPr="0095750B">
        <w:rPr>
          <w:b/>
          <w:bCs/>
          <w:sz w:val="28"/>
          <w:szCs w:val="28"/>
        </w:rPr>
        <w:t>Medium Earth orbit</w:t>
      </w:r>
      <w:r w:rsidRPr="0095750B">
        <w:rPr>
          <w:sz w:val="28"/>
          <w:szCs w:val="28"/>
        </w:rPr>
        <w:t xml:space="preserve"> (</w:t>
      </w:r>
      <w:r w:rsidRPr="0095750B">
        <w:rPr>
          <w:b/>
          <w:bCs/>
          <w:sz w:val="28"/>
          <w:szCs w:val="28"/>
        </w:rPr>
        <w:t>MEO</w:t>
      </w:r>
      <w:r w:rsidR="0095750B" w:rsidRPr="0095750B">
        <w:rPr>
          <w:sz w:val="28"/>
          <w:szCs w:val="28"/>
        </w:rPr>
        <w:t>)</w:t>
      </w:r>
      <w:r w:rsidRPr="0095750B">
        <w:rPr>
          <w:sz w:val="28"/>
          <w:szCs w:val="28"/>
        </w:rPr>
        <w:t xml:space="preserve"> sometimes called </w:t>
      </w:r>
      <w:r w:rsidRPr="0095750B">
        <w:rPr>
          <w:b/>
          <w:bCs/>
          <w:sz w:val="28"/>
          <w:szCs w:val="28"/>
        </w:rPr>
        <w:t>intermediate circular orbit</w:t>
      </w:r>
      <w:r w:rsidRPr="0095750B">
        <w:rPr>
          <w:sz w:val="28"/>
          <w:szCs w:val="28"/>
        </w:rPr>
        <w:t xml:space="preserve"> (</w:t>
      </w:r>
      <w:r w:rsidRPr="0095750B">
        <w:rPr>
          <w:b/>
          <w:bCs/>
          <w:sz w:val="28"/>
          <w:szCs w:val="28"/>
        </w:rPr>
        <w:t>ICO</w:t>
      </w:r>
      <w:r w:rsidRPr="0095750B">
        <w:rPr>
          <w:sz w:val="28"/>
          <w:szCs w:val="28"/>
        </w:rPr>
        <w:t xml:space="preserve">). A </w:t>
      </w:r>
      <w:r w:rsidRPr="0095750B">
        <w:rPr>
          <w:b/>
          <w:bCs/>
          <w:sz w:val="28"/>
          <w:szCs w:val="28"/>
        </w:rPr>
        <w:t>MEO</w:t>
      </w:r>
      <w:r w:rsidRPr="0095750B">
        <w:rPr>
          <w:sz w:val="28"/>
          <w:szCs w:val="28"/>
        </w:rPr>
        <w:t xml:space="preserve"> is one with an orbit within the range from a few hundred miles to a few thousand miles above the earth's surface. Satellites of this type orbit higher than low earth orbit (LEO) satellites, but lower than geostationary satellites. </w:t>
      </w:r>
    </w:p>
    <w:p w:rsidR="00193ACD" w:rsidRDefault="00193ACD">
      <w:pPr>
        <w:rPr>
          <w:sz w:val="28"/>
          <w:szCs w:val="28"/>
        </w:rPr>
      </w:pPr>
      <w:r w:rsidRPr="00193ACD">
        <w:rPr>
          <w:noProof/>
          <w:sz w:val="28"/>
          <w:szCs w:val="28"/>
        </w:rPr>
        <w:drawing>
          <wp:inline distT="0" distB="0" distL="0" distR="0">
            <wp:extent cx="5584308" cy="1860698"/>
            <wp:effectExtent l="19050" t="0" r="0" b="0"/>
            <wp:docPr id="14" name="Picture 3"/>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a:blip r:embed="rId7" cstate="print"/>
                    <a:srcRect/>
                    <a:stretch>
                      <a:fillRect/>
                    </a:stretch>
                  </pic:blipFill>
                  <pic:spPr bwMode="auto">
                    <a:xfrm>
                      <a:off x="0" y="0"/>
                      <a:ext cx="5587340" cy="1861708"/>
                    </a:xfrm>
                    <a:prstGeom prst="rect">
                      <a:avLst/>
                    </a:prstGeom>
                    <a:noFill/>
                  </pic:spPr>
                </pic:pic>
              </a:graphicData>
            </a:graphic>
          </wp:inline>
        </w:drawing>
      </w:r>
    </w:p>
    <w:p w:rsidR="00193ACD" w:rsidRDefault="00CB58D4" w:rsidP="00A74893">
      <w:pPr>
        <w:numPr>
          <w:ilvl w:val="0"/>
          <w:numId w:val="1"/>
        </w:numPr>
        <w:tabs>
          <w:tab w:val="clear" w:pos="720"/>
          <w:tab w:val="num" w:pos="180"/>
        </w:tabs>
        <w:ind w:left="180" w:right="-270" w:firstLine="180"/>
        <w:rPr>
          <w:sz w:val="28"/>
          <w:szCs w:val="28"/>
        </w:rPr>
      </w:pPr>
      <w:r w:rsidRPr="00193ACD">
        <w:rPr>
          <w:sz w:val="28"/>
          <w:szCs w:val="28"/>
        </w:rPr>
        <w:t xml:space="preserve">These orbits are primarily reserved for communications satellites that cover the North and South Pole. </w:t>
      </w:r>
      <w:r w:rsidR="00193ACD" w:rsidRPr="00193ACD">
        <w:rPr>
          <w:noProof/>
          <w:sz w:val="28"/>
          <w:szCs w:val="28"/>
        </w:rPr>
        <w:drawing>
          <wp:inline distT="0" distB="0" distL="0" distR="0">
            <wp:extent cx="4797499" cy="1594884"/>
            <wp:effectExtent l="19050" t="0" r="3101" b="0"/>
            <wp:docPr id="17" name="Picture 5"/>
            <wp:cNvGraphicFramePr/>
            <a:graphic xmlns:a="http://schemas.openxmlformats.org/drawingml/2006/main">
              <a:graphicData uri="http://schemas.openxmlformats.org/drawingml/2006/picture">
                <pic:pic xmlns:pic="http://schemas.openxmlformats.org/drawingml/2006/picture">
                  <pic:nvPicPr>
                    <pic:cNvPr id="40967" name="Picture 7"/>
                    <pic:cNvPicPr>
                      <a:picLocks noChangeAspect="1" noChangeArrowheads="1"/>
                    </pic:cNvPicPr>
                  </pic:nvPicPr>
                  <pic:blipFill>
                    <a:blip r:embed="rId8" cstate="print"/>
                    <a:srcRect/>
                    <a:stretch>
                      <a:fillRect/>
                    </a:stretch>
                  </pic:blipFill>
                  <pic:spPr bwMode="auto">
                    <a:xfrm>
                      <a:off x="0" y="0"/>
                      <a:ext cx="4842494" cy="1609842"/>
                    </a:xfrm>
                    <a:prstGeom prst="rect">
                      <a:avLst/>
                    </a:prstGeom>
                    <a:noFill/>
                  </pic:spPr>
                </pic:pic>
              </a:graphicData>
            </a:graphic>
          </wp:inline>
        </w:drawing>
      </w:r>
    </w:p>
    <w:p w:rsidR="00193ACD" w:rsidRPr="00193ACD" w:rsidRDefault="00193ACD" w:rsidP="00193ACD">
      <w:pPr>
        <w:ind w:left="720"/>
        <w:rPr>
          <w:sz w:val="28"/>
          <w:szCs w:val="28"/>
        </w:rPr>
      </w:pPr>
      <w:r w:rsidRPr="00193ACD">
        <w:rPr>
          <w:noProof/>
          <w:sz w:val="28"/>
          <w:szCs w:val="28"/>
        </w:rPr>
        <w:drawing>
          <wp:inline distT="0" distB="0" distL="0" distR="0">
            <wp:extent cx="4284921" cy="1520456"/>
            <wp:effectExtent l="0" t="0" r="0" b="0"/>
            <wp:docPr id="1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1603375"/>
                      <a:chOff x="533400" y="4038600"/>
                      <a:chExt cx="6019800" cy="1603375"/>
                    </a:xfrm>
                  </a:grpSpPr>
                  <a:sp>
                    <a:nvSpPr>
                      <a:cNvPr id="40966" name="Text Box 6"/>
                      <a:cNvSpPr txBox="1">
                        <a:spLocks noChangeArrowheads="1"/>
                      </a:cNvSpPr>
                    </a:nvSpPr>
                    <a:spPr bwMode="auto">
                      <a:xfrm>
                        <a:off x="533400" y="4038600"/>
                        <a:ext cx="6019800" cy="1603375"/>
                      </a:xfrm>
                      <a:prstGeom prst="rect">
                        <a:avLst/>
                      </a:prstGeom>
                      <a:noFill/>
                      <a:ln w="9525">
                        <a:noFill/>
                        <a:miter lim="800000"/>
                        <a:headEnd/>
                        <a:tailEnd/>
                      </a:ln>
                      <a:effectLst/>
                    </a:spPr>
                    <a:txSp>
                      <a:txBody>
                        <a:bodyPr>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just" eaLnBrk="1" hangingPunct="1">
                            <a:spcBef>
                              <a:spcPct val="50000"/>
                            </a:spcBef>
                            <a:buClr>
                              <a:schemeClr val="hlink"/>
                            </a:buClr>
                            <a:buFont typeface="Wingdings" pitchFamily="2" charset="2"/>
                            <a:buChar char="Ø"/>
                          </a:pPr>
                          <a:r>
                            <a:rPr lang="en-US" dirty="0"/>
                            <a:t>Unlike the circular orbit of the geostationary satellites, MEOs are placed in an elliptical (oval-shaped) orbit. </a:t>
                          </a:r>
                        </a:p>
                        <a:p>
                          <a:pPr algn="just" eaLnBrk="1" hangingPunct="1">
                            <a:spcBef>
                              <a:spcPct val="50000"/>
                            </a:spcBef>
                            <a:buClr>
                              <a:schemeClr val="hlink"/>
                            </a:buClr>
                            <a:buFont typeface="Wingdings" pitchFamily="2" charset="2"/>
                            <a:buChar char="Ø"/>
                          </a:pPr>
                          <a:r>
                            <a:rPr lang="en-US" dirty="0"/>
                            <a:t>Approximately a dozen medium Earth orbiting satellites are necessary to provide continuous global coverage 24 hours a day.</a:t>
                          </a:r>
                        </a:p>
                      </a:txBody>
                      <a:useSpRect/>
                    </a:txSp>
                  </a:sp>
                </lc:lockedCanvas>
              </a:graphicData>
            </a:graphic>
          </wp:inline>
        </w:drawing>
      </w:r>
    </w:p>
    <w:p w:rsidR="00A74893" w:rsidRDefault="009B1663">
      <w:pPr>
        <w:rPr>
          <w:sz w:val="28"/>
          <w:szCs w:val="28"/>
        </w:rPr>
      </w:pPr>
      <w:r w:rsidRPr="0095750B">
        <w:rPr>
          <w:sz w:val="28"/>
          <w:szCs w:val="28"/>
        </w:rPr>
        <w:lastRenderedPageBreak/>
        <w:t xml:space="preserve">  </w:t>
      </w:r>
    </w:p>
    <w:p w:rsidR="004A1EBA" w:rsidRPr="0095750B" w:rsidRDefault="00A74893">
      <w:pPr>
        <w:rPr>
          <w:sz w:val="28"/>
          <w:szCs w:val="28"/>
        </w:rPr>
      </w:pPr>
      <w:r>
        <w:rPr>
          <w:sz w:val="28"/>
          <w:szCs w:val="28"/>
        </w:rPr>
        <w:t xml:space="preserve">    </w:t>
      </w:r>
      <w:r w:rsidR="009B1663" w:rsidRPr="0095750B">
        <w:rPr>
          <w:sz w:val="28"/>
          <w:szCs w:val="28"/>
        </w:rPr>
        <w:t xml:space="preserve">The orbital periods of MEO satellites range from about two to 12 hours. Some MEO satellites orbit in near perfect circles, and therefore have constant altitude and travel at a constant speed. Other MEO satellites revolve in elongated orbits. The </w:t>
      </w:r>
      <w:hyperlink r:id="rId9" w:history="1">
        <w:r w:rsidR="009B1663" w:rsidRPr="0095750B">
          <w:rPr>
            <w:rStyle w:val="Hyperlink"/>
            <w:b/>
            <w:color w:val="auto"/>
            <w:sz w:val="28"/>
            <w:szCs w:val="28"/>
            <w:u w:val="none"/>
          </w:rPr>
          <w:t>perigee</w:t>
        </w:r>
      </w:hyperlink>
      <w:r w:rsidR="009B1663" w:rsidRPr="0095750B">
        <w:rPr>
          <w:sz w:val="28"/>
          <w:szCs w:val="28"/>
        </w:rPr>
        <w:t xml:space="preserve"> (lowest altitude) of an elliptical-orbit satellite is much less than its </w:t>
      </w:r>
      <w:hyperlink r:id="rId10" w:history="1">
        <w:r w:rsidR="009B1663" w:rsidRPr="0095750B">
          <w:rPr>
            <w:rStyle w:val="Hyperlink"/>
            <w:b/>
            <w:color w:val="auto"/>
            <w:sz w:val="28"/>
            <w:szCs w:val="28"/>
            <w:u w:val="none"/>
          </w:rPr>
          <w:t>apogee</w:t>
        </w:r>
      </w:hyperlink>
      <w:r w:rsidR="009B1663" w:rsidRPr="0095750B">
        <w:rPr>
          <w:sz w:val="28"/>
          <w:szCs w:val="28"/>
        </w:rPr>
        <w:t xml:space="preserve"> (greatest altitude). The orbital speed is much greater near perigee than near apogee. As seen from a point on the surface, a satellite in an elongated orbit crosses the sky in just a few minutes when it is near perigee, as compared to several hours when it is near apogee. Elliptical-orbit satellites are easiest to access near apogee, because the earth-based antenna orientation does not have to be changed often, and the satellite is above the horizon for a fairly long time.</w:t>
      </w:r>
    </w:p>
    <w:p w:rsidR="009B1663" w:rsidRPr="0095750B" w:rsidRDefault="009B1663">
      <w:pPr>
        <w:rPr>
          <w:sz w:val="28"/>
          <w:szCs w:val="28"/>
        </w:rPr>
      </w:pPr>
      <w:r w:rsidRPr="0095750B">
        <w:rPr>
          <w:sz w:val="28"/>
          <w:szCs w:val="28"/>
        </w:rPr>
        <w:t xml:space="preserve">A fleet of several MEO satellites, with orbits properly coordinated, can provide global wireless communication coverage. Because MEO satellites are closer to the earth than geostationary satellites, earth-based transmitters with relatively low power and modest-sized antennas can access the system. Because MEO satellites orbit at higher altitudes than LEO satellites, the useful footprint (coverage area on the earth's surface) is greater for each satellite. Thus a global-coverage fleet of MEO satellites can have fewer members than a global-coverage fleet of LEO satellites. </w:t>
      </w:r>
    </w:p>
    <w:p w:rsidR="009B1663" w:rsidRDefault="009B1663">
      <w:pPr>
        <w:rPr>
          <w:sz w:val="28"/>
          <w:szCs w:val="28"/>
        </w:rPr>
      </w:pPr>
      <w:r w:rsidRPr="0095750B">
        <w:rPr>
          <w:sz w:val="28"/>
          <w:szCs w:val="28"/>
        </w:rPr>
        <w:t xml:space="preserve">The most common use for </w:t>
      </w:r>
      <w:hyperlink r:id="rId11" w:tooltip="Satellite" w:history="1">
        <w:r w:rsidRPr="0095750B">
          <w:rPr>
            <w:rStyle w:val="Hyperlink"/>
            <w:color w:val="auto"/>
            <w:sz w:val="28"/>
            <w:szCs w:val="28"/>
            <w:u w:val="none"/>
          </w:rPr>
          <w:t>satellites</w:t>
        </w:r>
      </w:hyperlink>
      <w:r w:rsidRPr="0095750B">
        <w:rPr>
          <w:sz w:val="28"/>
          <w:szCs w:val="28"/>
        </w:rPr>
        <w:t xml:space="preserve"> in this region is for </w:t>
      </w:r>
      <w:hyperlink r:id="rId12" w:tooltip="Navigation" w:history="1">
        <w:r w:rsidRPr="0095750B">
          <w:rPr>
            <w:rStyle w:val="Hyperlink"/>
            <w:b/>
            <w:color w:val="auto"/>
            <w:sz w:val="28"/>
            <w:szCs w:val="28"/>
            <w:u w:val="none"/>
          </w:rPr>
          <w:t>navigation</w:t>
        </w:r>
      </w:hyperlink>
      <w:r w:rsidRPr="0095750B">
        <w:rPr>
          <w:b/>
          <w:sz w:val="28"/>
          <w:szCs w:val="28"/>
        </w:rPr>
        <w:t xml:space="preserve">, </w:t>
      </w:r>
      <w:hyperlink r:id="rId13" w:tooltip="Communication" w:history="1">
        <w:r w:rsidRPr="0095750B">
          <w:rPr>
            <w:rStyle w:val="Hyperlink"/>
            <w:b/>
            <w:color w:val="auto"/>
            <w:sz w:val="28"/>
            <w:szCs w:val="28"/>
            <w:u w:val="none"/>
          </w:rPr>
          <w:t>communication</w:t>
        </w:r>
      </w:hyperlink>
      <w:r w:rsidRPr="0095750B">
        <w:rPr>
          <w:sz w:val="28"/>
          <w:szCs w:val="28"/>
        </w:rPr>
        <w:t xml:space="preserve">, and </w:t>
      </w:r>
      <w:hyperlink r:id="rId14" w:tooltip="Geodesy" w:history="1">
        <w:r w:rsidRPr="0095750B">
          <w:rPr>
            <w:rStyle w:val="Hyperlink"/>
            <w:b/>
            <w:color w:val="auto"/>
            <w:sz w:val="28"/>
            <w:szCs w:val="28"/>
            <w:u w:val="none"/>
          </w:rPr>
          <w:t>geodetic</w:t>
        </w:r>
      </w:hyperlink>
      <w:r w:rsidRPr="0095750B">
        <w:rPr>
          <w:b/>
          <w:sz w:val="28"/>
          <w:szCs w:val="28"/>
        </w:rPr>
        <w:t>/</w:t>
      </w:r>
      <w:hyperlink r:id="rId15" w:tooltip="Space environment" w:history="1">
        <w:r w:rsidRPr="0095750B">
          <w:rPr>
            <w:rStyle w:val="Hyperlink"/>
            <w:b/>
            <w:color w:val="auto"/>
            <w:sz w:val="28"/>
            <w:szCs w:val="28"/>
            <w:u w:val="none"/>
          </w:rPr>
          <w:t>space environment</w:t>
        </w:r>
      </w:hyperlink>
      <w:r w:rsidRPr="0095750B">
        <w:rPr>
          <w:sz w:val="28"/>
          <w:szCs w:val="28"/>
        </w:rPr>
        <w:t xml:space="preserve"> science.</w:t>
      </w:r>
    </w:p>
    <w:p w:rsidR="0095750B" w:rsidRPr="0095750B" w:rsidRDefault="0095750B" w:rsidP="0095750B">
      <w:pPr>
        <w:pStyle w:val="NormalWeb"/>
        <w:rPr>
          <w:sz w:val="28"/>
          <w:szCs w:val="28"/>
        </w:rPr>
      </w:pPr>
      <w:r w:rsidRPr="0095750B">
        <w:rPr>
          <w:sz w:val="28"/>
          <w:szCs w:val="28"/>
        </w:rPr>
        <w:t xml:space="preserve">Their signal takes from 50 to 150 milliseconds to make the round trip. MEO satellites cover more earth area than LEOs but have a higher latency. MEOS </w:t>
      </w:r>
      <w:proofErr w:type="gramStart"/>
      <w:r w:rsidRPr="0095750B">
        <w:rPr>
          <w:sz w:val="28"/>
          <w:szCs w:val="28"/>
        </w:rPr>
        <w:t>are</w:t>
      </w:r>
      <w:proofErr w:type="gramEnd"/>
      <w:r w:rsidRPr="0095750B">
        <w:rPr>
          <w:sz w:val="28"/>
          <w:szCs w:val="28"/>
        </w:rPr>
        <w:t xml:space="preserve"> often used in conjunction with GEO satellite systems. </w:t>
      </w:r>
    </w:p>
    <w:p w:rsidR="0095750B" w:rsidRDefault="0095750B" w:rsidP="0095750B">
      <w:pPr>
        <w:pStyle w:val="NormalWeb"/>
        <w:rPr>
          <w:sz w:val="28"/>
          <w:szCs w:val="28"/>
        </w:rPr>
      </w:pPr>
      <w:r w:rsidRPr="0095750B">
        <w:rPr>
          <w:sz w:val="28"/>
          <w:szCs w:val="28"/>
        </w:rPr>
        <w:t xml:space="preserve">Telstar, one of the first and most famous experimental satellites, obited in MEO. </w:t>
      </w:r>
    </w:p>
    <w:p w:rsidR="00A74893" w:rsidRDefault="00A74893" w:rsidP="0095750B">
      <w:pPr>
        <w:pStyle w:val="NormalWeb"/>
        <w:rPr>
          <w:b/>
          <w:bCs/>
          <w:i/>
          <w:iCs/>
          <w:sz w:val="36"/>
          <w:szCs w:val="28"/>
          <w:u w:val="single"/>
          <w:vertAlign w:val="subscript"/>
          <w:lang w:val="en-GB"/>
        </w:rPr>
      </w:pPr>
    </w:p>
    <w:p w:rsidR="00A74893" w:rsidRDefault="00A74893" w:rsidP="0095750B">
      <w:pPr>
        <w:pStyle w:val="NormalWeb"/>
        <w:rPr>
          <w:b/>
          <w:bCs/>
          <w:i/>
          <w:iCs/>
          <w:sz w:val="36"/>
          <w:szCs w:val="28"/>
          <w:u w:val="single"/>
          <w:vertAlign w:val="subscript"/>
          <w:lang w:val="en-GB"/>
        </w:rPr>
      </w:pPr>
    </w:p>
    <w:p w:rsidR="0095750B" w:rsidRDefault="0095750B" w:rsidP="0095750B">
      <w:pPr>
        <w:pStyle w:val="NormalWeb"/>
        <w:rPr>
          <w:b/>
          <w:bCs/>
          <w:i/>
          <w:iCs/>
          <w:sz w:val="36"/>
          <w:szCs w:val="28"/>
          <w:u w:val="single"/>
          <w:vertAlign w:val="subscript"/>
          <w:lang w:val="en-GB"/>
        </w:rPr>
      </w:pPr>
      <w:r w:rsidRPr="0095750B">
        <w:rPr>
          <w:b/>
          <w:bCs/>
          <w:i/>
          <w:iCs/>
          <w:sz w:val="36"/>
          <w:szCs w:val="28"/>
          <w:u w:val="single"/>
          <w:vertAlign w:val="subscript"/>
          <w:lang w:val="en-GB"/>
        </w:rPr>
        <w:lastRenderedPageBreak/>
        <w:t>Advantages:</w:t>
      </w:r>
    </w:p>
    <w:p w:rsidR="0095750B" w:rsidRDefault="0095750B" w:rsidP="0095750B">
      <w:pPr>
        <w:pStyle w:val="NormalWeb"/>
        <w:rPr>
          <w:sz w:val="36"/>
          <w:szCs w:val="28"/>
        </w:rPr>
      </w:pPr>
      <w:r w:rsidRPr="0095750B">
        <w:rPr>
          <w:noProof/>
          <w:sz w:val="36"/>
          <w:szCs w:val="28"/>
        </w:rPr>
        <w:drawing>
          <wp:inline distT="0" distB="0" distL="0" distR="0">
            <wp:extent cx="5715000" cy="851144"/>
            <wp:effectExtent l="0" t="0" r="0" b="0"/>
            <wp:docPr id="1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28582" cy="1077218"/>
                      <a:chOff x="304800" y="1981200"/>
                      <a:chExt cx="7228582" cy="1077218"/>
                    </a:xfrm>
                  </a:grpSpPr>
                  <a:sp>
                    <a:nvSpPr>
                      <a:cNvPr id="11273" name="Text Box 9"/>
                      <a:cNvSpPr txBox="1">
                        <a:spLocks noChangeArrowheads="1"/>
                      </a:cNvSpPr>
                    </a:nvSpPr>
                    <a:spPr bwMode="auto">
                      <a:xfrm>
                        <a:off x="304800" y="1981200"/>
                        <a:ext cx="7228582" cy="1077218"/>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3200" b="1" kern="1200" baseline="-18000">
                              <a:solidFill>
                                <a:schemeClr val="tx1"/>
                              </a:solidFill>
                              <a:latin typeface="Arial" charset="0"/>
                              <a:ea typeface="+mn-ea"/>
                              <a:cs typeface="+mn-cs"/>
                            </a:defRPr>
                          </a:lvl1pPr>
                          <a:lvl2pPr marL="457200" algn="l" rtl="0" eaLnBrk="0" fontAlgn="base" hangingPunct="0">
                            <a:spcBef>
                              <a:spcPct val="0"/>
                            </a:spcBef>
                            <a:spcAft>
                              <a:spcPct val="0"/>
                            </a:spcAft>
                            <a:defRPr sz="3200" b="1" kern="1200" baseline="-18000">
                              <a:solidFill>
                                <a:schemeClr val="tx1"/>
                              </a:solidFill>
                              <a:latin typeface="Arial" charset="0"/>
                              <a:ea typeface="+mn-ea"/>
                              <a:cs typeface="+mn-cs"/>
                            </a:defRPr>
                          </a:lvl2pPr>
                          <a:lvl3pPr marL="914400" algn="l" rtl="0" eaLnBrk="0" fontAlgn="base" hangingPunct="0">
                            <a:spcBef>
                              <a:spcPct val="0"/>
                            </a:spcBef>
                            <a:spcAft>
                              <a:spcPct val="0"/>
                            </a:spcAft>
                            <a:defRPr sz="3200" b="1" kern="1200" baseline="-18000">
                              <a:solidFill>
                                <a:schemeClr val="tx1"/>
                              </a:solidFill>
                              <a:latin typeface="Arial" charset="0"/>
                              <a:ea typeface="+mn-ea"/>
                              <a:cs typeface="+mn-cs"/>
                            </a:defRPr>
                          </a:lvl3pPr>
                          <a:lvl4pPr marL="1371600" algn="l" rtl="0" eaLnBrk="0" fontAlgn="base" hangingPunct="0">
                            <a:spcBef>
                              <a:spcPct val="0"/>
                            </a:spcBef>
                            <a:spcAft>
                              <a:spcPct val="0"/>
                            </a:spcAft>
                            <a:defRPr sz="3200" b="1" kern="1200" baseline="-18000">
                              <a:solidFill>
                                <a:schemeClr val="tx1"/>
                              </a:solidFill>
                              <a:latin typeface="Arial" charset="0"/>
                              <a:ea typeface="+mn-ea"/>
                              <a:cs typeface="+mn-cs"/>
                            </a:defRPr>
                          </a:lvl4pPr>
                          <a:lvl5pPr marL="1828800" algn="l" rtl="0" eaLnBrk="0" fontAlgn="base" hangingPunct="0">
                            <a:spcBef>
                              <a:spcPct val="0"/>
                            </a:spcBef>
                            <a:spcAft>
                              <a:spcPct val="0"/>
                            </a:spcAft>
                            <a:defRPr sz="3200" b="1" kern="1200" baseline="-18000">
                              <a:solidFill>
                                <a:schemeClr val="tx1"/>
                              </a:solidFill>
                              <a:latin typeface="Arial" charset="0"/>
                              <a:ea typeface="+mn-ea"/>
                              <a:cs typeface="+mn-cs"/>
                            </a:defRPr>
                          </a:lvl5pPr>
                          <a:lvl6pPr marL="2286000" algn="l" defTabSz="914400" rtl="0" eaLnBrk="1" latinLnBrk="0" hangingPunct="1">
                            <a:defRPr sz="3200" b="1" kern="1200" baseline="-18000">
                              <a:solidFill>
                                <a:schemeClr val="tx1"/>
                              </a:solidFill>
                              <a:latin typeface="Arial" charset="0"/>
                              <a:ea typeface="+mn-ea"/>
                              <a:cs typeface="+mn-cs"/>
                            </a:defRPr>
                          </a:lvl6pPr>
                          <a:lvl7pPr marL="2743200" algn="l" defTabSz="914400" rtl="0" eaLnBrk="1" latinLnBrk="0" hangingPunct="1">
                            <a:defRPr sz="3200" b="1" kern="1200" baseline="-18000">
                              <a:solidFill>
                                <a:schemeClr val="tx1"/>
                              </a:solidFill>
                              <a:latin typeface="Arial" charset="0"/>
                              <a:ea typeface="+mn-ea"/>
                              <a:cs typeface="+mn-cs"/>
                            </a:defRPr>
                          </a:lvl7pPr>
                          <a:lvl8pPr marL="3200400" algn="l" defTabSz="914400" rtl="0" eaLnBrk="1" latinLnBrk="0" hangingPunct="1">
                            <a:defRPr sz="3200" b="1" kern="1200" baseline="-18000">
                              <a:solidFill>
                                <a:schemeClr val="tx1"/>
                              </a:solidFill>
                              <a:latin typeface="Arial" charset="0"/>
                              <a:ea typeface="+mn-ea"/>
                              <a:cs typeface="+mn-cs"/>
                            </a:defRPr>
                          </a:lvl8pPr>
                          <a:lvl9pPr marL="3657600" algn="l" defTabSz="914400" rtl="0" eaLnBrk="1" latinLnBrk="0" hangingPunct="1">
                            <a:defRPr sz="3200" b="1" kern="1200" baseline="-18000">
                              <a:solidFill>
                                <a:schemeClr val="tx1"/>
                              </a:solidFill>
                              <a:latin typeface="Arial" charset="0"/>
                              <a:ea typeface="+mn-ea"/>
                              <a:cs typeface="+mn-cs"/>
                            </a:defRPr>
                          </a:lvl9pPr>
                        </a:lstStyle>
                        <a:p>
                          <a:pPr marL="715963" indent="-623888">
                            <a:buFont typeface="Wingdings" pitchFamily="2" charset="2"/>
                            <a:buChar char="q"/>
                          </a:pPr>
                          <a:r>
                            <a:rPr lang="en-GB" dirty="0"/>
                            <a:t> </a:t>
                          </a:r>
                          <a:r>
                            <a:rPr lang="en-GB" b="0" dirty="0"/>
                            <a:t>slightly longer propagation delays (~40 </a:t>
                          </a:r>
                          <a:r>
                            <a:rPr lang="en-GB" b="0" dirty="0" err="1"/>
                            <a:t>msec</a:t>
                          </a:r>
                          <a:r>
                            <a:rPr lang="en-GB" b="0" dirty="0"/>
                            <a:t>)</a:t>
                          </a:r>
                        </a:p>
                        <a:p>
                          <a:pPr marL="715963" indent="-623888">
                            <a:buFont typeface="Wingdings" pitchFamily="2" charset="2"/>
                            <a:buChar char="q"/>
                          </a:pPr>
                          <a:r>
                            <a:rPr lang="en-GB" b="0" dirty="0"/>
                            <a:t> slightly higher transmission power required</a:t>
                          </a:r>
                        </a:p>
                        <a:p>
                          <a:pPr marL="715963" indent="-623888">
                            <a:buFont typeface="Wingdings" pitchFamily="2" charset="2"/>
                            <a:buChar char="q"/>
                          </a:pPr>
                          <a:r>
                            <a:rPr lang="en-GB" b="0" dirty="0"/>
                            <a:t> more expensive than LEOs but cheaper than GEOs</a:t>
                          </a:r>
                        </a:p>
                      </a:txBody>
                      <a:useSpRect/>
                    </a:txSp>
                  </a:sp>
                </lc:lockedCanvas>
              </a:graphicData>
            </a:graphic>
          </wp:inline>
        </w:drawing>
      </w:r>
    </w:p>
    <w:p w:rsidR="0095750B" w:rsidRPr="0095750B" w:rsidRDefault="0095750B" w:rsidP="0095750B">
      <w:pPr>
        <w:pStyle w:val="NormalWeb"/>
        <w:rPr>
          <w:sz w:val="36"/>
          <w:szCs w:val="28"/>
        </w:rPr>
      </w:pPr>
      <w:r w:rsidRPr="0095750B">
        <w:rPr>
          <w:b/>
          <w:bCs/>
          <w:i/>
          <w:iCs/>
          <w:sz w:val="36"/>
          <w:szCs w:val="28"/>
          <w:u w:val="single"/>
          <w:vertAlign w:val="subscript"/>
          <w:lang w:val="en-GB"/>
        </w:rPr>
        <w:t>Disadvantages:</w:t>
      </w:r>
    </w:p>
    <w:p w:rsidR="0095750B" w:rsidRPr="0095750B" w:rsidRDefault="0095750B" w:rsidP="0095750B">
      <w:pPr>
        <w:pStyle w:val="NormalWeb"/>
        <w:rPr>
          <w:sz w:val="36"/>
          <w:szCs w:val="28"/>
        </w:rPr>
      </w:pPr>
      <w:r w:rsidRPr="0095750B">
        <w:rPr>
          <w:noProof/>
          <w:sz w:val="36"/>
          <w:szCs w:val="28"/>
        </w:rPr>
        <w:drawing>
          <wp:inline distT="0" distB="0" distL="0" distR="0">
            <wp:extent cx="5715000" cy="1572236"/>
            <wp:effectExtent l="0" t="0" r="0" b="0"/>
            <wp:docPr id="1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2390398"/>
                      <a:chOff x="457200" y="4139307"/>
                      <a:chExt cx="8686800" cy="2390398"/>
                    </a:xfrm>
                  </a:grpSpPr>
                  <a:sp>
                    <a:nvSpPr>
                      <a:cNvPr id="11275" name="Text Box 11"/>
                      <a:cNvSpPr txBox="1">
                        <a:spLocks noChangeArrowheads="1"/>
                      </a:cNvSpPr>
                    </a:nvSpPr>
                    <a:spPr bwMode="auto">
                      <a:xfrm>
                        <a:off x="457200" y="4139307"/>
                        <a:ext cx="8686800" cy="2390398"/>
                      </a:xfrm>
                      <a:prstGeom prst="rect">
                        <a:avLst/>
                      </a:prstGeom>
                      <a:noFill/>
                      <a:ln w="9525">
                        <a:noFill/>
                        <a:miter lim="800000"/>
                        <a:headEnd/>
                        <a:tailEnd/>
                      </a:ln>
                      <a:effectLst/>
                    </a:spPr>
                    <a:txSp>
                      <a:txBody>
                        <a:bodyPr wrap="square">
                          <a:spAutoFit/>
                        </a:bodyPr>
                        <a:lstStyle>
                          <a:defPPr>
                            <a:defRPr lang="en-US"/>
                          </a:defPPr>
                          <a:lvl1pPr algn="l" rtl="0" eaLnBrk="0" fontAlgn="base" hangingPunct="0">
                            <a:spcBef>
                              <a:spcPct val="0"/>
                            </a:spcBef>
                            <a:spcAft>
                              <a:spcPct val="0"/>
                            </a:spcAft>
                            <a:defRPr sz="3200" b="1" kern="1200" baseline="-18000">
                              <a:solidFill>
                                <a:schemeClr val="tx1"/>
                              </a:solidFill>
                              <a:latin typeface="Arial" charset="0"/>
                              <a:ea typeface="+mn-ea"/>
                              <a:cs typeface="+mn-cs"/>
                            </a:defRPr>
                          </a:lvl1pPr>
                          <a:lvl2pPr marL="457200" algn="l" rtl="0" eaLnBrk="0" fontAlgn="base" hangingPunct="0">
                            <a:spcBef>
                              <a:spcPct val="0"/>
                            </a:spcBef>
                            <a:spcAft>
                              <a:spcPct val="0"/>
                            </a:spcAft>
                            <a:defRPr sz="3200" b="1" kern="1200" baseline="-18000">
                              <a:solidFill>
                                <a:schemeClr val="tx1"/>
                              </a:solidFill>
                              <a:latin typeface="Arial" charset="0"/>
                              <a:ea typeface="+mn-ea"/>
                              <a:cs typeface="+mn-cs"/>
                            </a:defRPr>
                          </a:lvl2pPr>
                          <a:lvl3pPr marL="914400" algn="l" rtl="0" eaLnBrk="0" fontAlgn="base" hangingPunct="0">
                            <a:spcBef>
                              <a:spcPct val="0"/>
                            </a:spcBef>
                            <a:spcAft>
                              <a:spcPct val="0"/>
                            </a:spcAft>
                            <a:defRPr sz="3200" b="1" kern="1200" baseline="-18000">
                              <a:solidFill>
                                <a:schemeClr val="tx1"/>
                              </a:solidFill>
                              <a:latin typeface="Arial" charset="0"/>
                              <a:ea typeface="+mn-ea"/>
                              <a:cs typeface="+mn-cs"/>
                            </a:defRPr>
                          </a:lvl3pPr>
                          <a:lvl4pPr marL="1371600" algn="l" rtl="0" eaLnBrk="0" fontAlgn="base" hangingPunct="0">
                            <a:spcBef>
                              <a:spcPct val="0"/>
                            </a:spcBef>
                            <a:spcAft>
                              <a:spcPct val="0"/>
                            </a:spcAft>
                            <a:defRPr sz="3200" b="1" kern="1200" baseline="-18000">
                              <a:solidFill>
                                <a:schemeClr val="tx1"/>
                              </a:solidFill>
                              <a:latin typeface="Arial" charset="0"/>
                              <a:ea typeface="+mn-ea"/>
                              <a:cs typeface="+mn-cs"/>
                            </a:defRPr>
                          </a:lvl4pPr>
                          <a:lvl5pPr marL="1828800" algn="l" rtl="0" eaLnBrk="0" fontAlgn="base" hangingPunct="0">
                            <a:spcBef>
                              <a:spcPct val="0"/>
                            </a:spcBef>
                            <a:spcAft>
                              <a:spcPct val="0"/>
                            </a:spcAft>
                            <a:defRPr sz="3200" b="1" kern="1200" baseline="-18000">
                              <a:solidFill>
                                <a:schemeClr val="tx1"/>
                              </a:solidFill>
                              <a:latin typeface="Arial" charset="0"/>
                              <a:ea typeface="+mn-ea"/>
                              <a:cs typeface="+mn-cs"/>
                            </a:defRPr>
                          </a:lvl5pPr>
                          <a:lvl6pPr marL="2286000" algn="l" defTabSz="914400" rtl="0" eaLnBrk="1" latinLnBrk="0" hangingPunct="1">
                            <a:defRPr sz="3200" b="1" kern="1200" baseline="-18000">
                              <a:solidFill>
                                <a:schemeClr val="tx1"/>
                              </a:solidFill>
                              <a:latin typeface="Arial" charset="0"/>
                              <a:ea typeface="+mn-ea"/>
                              <a:cs typeface="+mn-cs"/>
                            </a:defRPr>
                          </a:lvl6pPr>
                          <a:lvl7pPr marL="2743200" algn="l" defTabSz="914400" rtl="0" eaLnBrk="1" latinLnBrk="0" hangingPunct="1">
                            <a:defRPr sz="3200" b="1" kern="1200" baseline="-18000">
                              <a:solidFill>
                                <a:schemeClr val="tx1"/>
                              </a:solidFill>
                              <a:latin typeface="Arial" charset="0"/>
                              <a:ea typeface="+mn-ea"/>
                              <a:cs typeface="+mn-cs"/>
                            </a:defRPr>
                          </a:lvl7pPr>
                          <a:lvl8pPr marL="3200400" algn="l" defTabSz="914400" rtl="0" eaLnBrk="1" latinLnBrk="0" hangingPunct="1">
                            <a:defRPr sz="3200" b="1" kern="1200" baseline="-18000">
                              <a:solidFill>
                                <a:schemeClr val="tx1"/>
                              </a:solidFill>
                              <a:latin typeface="Arial" charset="0"/>
                              <a:ea typeface="+mn-ea"/>
                              <a:cs typeface="+mn-cs"/>
                            </a:defRPr>
                          </a:lvl8pPr>
                          <a:lvl9pPr marL="3657600" algn="l" defTabSz="914400" rtl="0" eaLnBrk="1" latinLnBrk="0" hangingPunct="1">
                            <a:defRPr sz="3200" b="1" kern="1200" baseline="-18000">
                              <a:solidFill>
                                <a:schemeClr val="tx1"/>
                              </a:solidFill>
                              <a:latin typeface="Arial" charset="0"/>
                              <a:ea typeface="+mn-ea"/>
                              <a:cs typeface="+mn-cs"/>
                            </a:defRPr>
                          </a:lvl9pPr>
                        </a:lstStyle>
                        <a:p>
                          <a:pPr marL="625475" indent="-625475">
                            <a:buFont typeface="Wingdings" pitchFamily="2" charset="2"/>
                            <a:buChar char="q"/>
                          </a:pPr>
                          <a:r>
                            <a:rPr lang="en-GB" b="0" dirty="0"/>
                            <a:t>coverage spot greater than a LEO, but still less than a GEO</a:t>
                          </a:r>
                        </a:p>
                        <a:p>
                          <a:pPr marL="625475" indent="-625475">
                            <a:buFont typeface="Wingdings" pitchFamily="2" charset="2"/>
                            <a:buChar char="q"/>
                          </a:pPr>
                          <a:r>
                            <a:rPr lang="en-GB" b="0" dirty="0"/>
                            <a:t>still the need to be in rotation to preserve their low </a:t>
                          </a:r>
                          <a:r>
                            <a:rPr lang="en-GB" b="0" dirty="0" smtClean="0"/>
                            <a:t>altitude 6-8 hours to circle the earth.</a:t>
                          </a:r>
                          <a:endParaRPr lang="en-GB" b="0" dirty="0"/>
                        </a:p>
                        <a:p>
                          <a:pPr marL="625475" indent="-625475">
                            <a:buFont typeface="Wingdings" pitchFamily="2" charset="2"/>
                            <a:buChar char="q"/>
                          </a:pPr>
                          <a:r>
                            <a:rPr lang="en-GB" b="0" dirty="0"/>
                            <a:t>multiple MEO satellites are still needed to cover a region continuously</a:t>
                          </a:r>
                        </a:p>
                        <a:p>
                          <a:pPr marL="625475" indent="-625475">
                            <a:buFont typeface="Wingdings" pitchFamily="2" charset="2"/>
                            <a:buChar char="q"/>
                          </a:pPr>
                          <a:r>
                            <a:rPr lang="en-GB" b="0" dirty="0"/>
                            <a:t>handovers and satellite tracking are still needed, hence, high complexity</a:t>
                          </a:r>
                        </a:p>
                      </a:txBody>
                      <a:useSpRect/>
                    </a:txSp>
                  </a:sp>
                </lc:lockedCanvas>
              </a:graphicData>
            </a:graphic>
          </wp:inline>
        </w:drawing>
      </w:r>
      <w:r>
        <w:rPr>
          <w:sz w:val="36"/>
          <w:szCs w:val="28"/>
        </w:rPr>
        <w:t xml:space="preserve"> </w:t>
      </w:r>
    </w:p>
    <w:p w:rsidR="0095750B" w:rsidRDefault="0095750B" w:rsidP="0095750B">
      <w:pPr>
        <w:pStyle w:val="NormalWeb"/>
        <w:rPr>
          <w:sz w:val="28"/>
          <w:szCs w:val="28"/>
        </w:rPr>
      </w:pPr>
    </w:p>
    <w:p w:rsidR="00633EFF" w:rsidRDefault="00633EFF" w:rsidP="0095750B">
      <w:pPr>
        <w:pStyle w:val="NormalWeb"/>
        <w:rPr>
          <w:sz w:val="28"/>
          <w:szCs w:val="28"/>
        </w:rPr>
      </w:pPr>
    </w:p>
    <w:p w:rsidR="00633EFF" w:rsidRDefault="00633EFF" w:rsidP="0095750B">
      <w:pPr>
        <w:pStyle w:val="NormalWeb"/>
        <w:rPr>
          <w:sz w:val="28"/>
          <w:szCs w:val="28"/>
        </w:rPr>
      </w:pPr>
    </w:p>
    <w:p w:rsidR="00633EFF" w:rsidRDefault="00633EFF" w:rsidP="0095750B">
      <w:pPr>
        <w:pStyle w:val="NormalWeb"/>
        <w:rPr>
          <w:sz w:val="28"/>
          <w:szCs w:val="28"/>
        </w:rPr>
      </w:pPr>
    </w:p>
    <w:p w:rsidR="00633EFF" w:rsidRPr="0095750B" w:rsidRDefault="00633EFF" w:rsidP="0095750B">
      <w:pPr>
        <w:pStyle w:val="NormalWeb"/>
        <w:rPr>
          <w:sz w:val="28"/>
          <w:szCs w:val="28"/>
        </w:rPr>
      </w:pPr>
    </w:p>
    <w:p w:rsidR="0095750B" w:rsidRDefault="00A74893">
      <w:pPr>
        <w:rPr>
          <w:sz w:val="28"/>
          <w:szCs w:val="28"/>
          <w:u w:val="single"/>
        </w:rPr>
      </w:pPr>
      <w:r w:rsidRPr="00A74893">
        <w:rPr>
          <w:sz w:val="32"/>
          <w:szCs w:val="28"/>
          <w:u w:val="single"/>
        </w:rPr>
        <w:t>Reference</w:t>
      </w:r>
      <w:r w:rsidRPr="00A74893">
        <w:rPr>
          <w:sz w:val="28"/>
          <w:szCs w:val="28"/>
          <w:u w:val="single"/>
        </w:rPr>
        <w:t xml:space="preserve"> </w:t>
      </w:r>
    </w:p>
    <w:p w:rsidR="00A74893" w:rsidRPr="00A74893" w:rsidRDefault="006353CB">
      <w:pPr>
        <w:rPr>
          <w:color w:val="1F497D" w:themeColor="text2"/>
          <w:sz w:val="16"/>
          <w:szCs w:val="28"/>
          <w:u w:val="single"/>
        </w:rPr>
      </w:pPr>
      <w:hyperlink r:id="rId16" w:history="1">
        <w:r w:rsidR="00A74893" w:rsidRPr="00A74893">
          <w:rPr>
            <w:rStyle w:val="Hyperlink"/>
            <w:color w:val="1F497D" w:themeColor="text2"/>
            <w:sz w:val="16"/>
            <w:szCs w:val="28"/>
          </w:rPr>
          <w:t>http://classes.bus.oregonstate.edu/fall-06/ba479/PowerPoint/Group%20Presentations/BA%20479%20Satellites%20Presentation.ppt</w:t>
        </w:r>
      </w:hyperlink>
    </w:p>
    <w:p w:rsidR="00A74893" w:rsidRPr="00A74893" w:rsidRDefault="006353CB">
      <w:pPr>
        <w:rPr>
          <w:color w:val="1F497D" w:themeColor="text2"/>
        </w:rPr>
      </w:pPr>
      <w:hyperlink r:id="rId17" w:tgtFrame="_blank" w:history="1">
        <w:r w:rsidR="00A74893" w:rsidRPr="00A74893">
          <w:rPr>
            <w:rStyle w:val="Hyperlink"/>
            <w:rFonts w:ascii="Segoe UI" w:hAnsi="Segoe UI" w:cs="Segoe UI"/>
            <w:color w:val="1F497D" w:themeColor="text2"/>
            <w:sz w:val="20"/>
            <w:szCs w:val="20"/>
          </w:rPr>
          <w:t>http://iml.jou.ufl.edu/projects/fall99/coffey/meo.htm</w:t>
        </w:r>
      </w:hyperlink>
    </w:p>
    <w:p w:rsidR="00A74893" w:rsidRDefault="006353CB">
      <w:pPr>
        <w:rPr>
          <w:color w:val="1F497D" w:themeColor="text2"/>
        </w:rPr>
      </w:pPr>
      <w:hyperlink r:id="rId18" w:tgtFrame="_blank" w:history="1">
        <w:r w:rsidR="00A74893" w:rsidRPr="00A74893">
          <w:rPr>
            <w:rStyle w:val="Hyperlink"/>
            <w:rFonts w:ascii="Segoe UI" w:hAnsi="Segoe UI" w:cs="Segoe UI"/>
            <w:color w:val="1F497D" w:themeColor="text2"/>
            <w:sz w:val="20"/>
            <w:szCs w:val="20"/>
          </w:rPr>
          <w:t>http://searchmobilecomputing.techtarget.com/definition/MEO-satellite</w:t>
        </w:r>
      </w:hyperlink>
      <w:r w:rsidR="00A74893" w:rsidRPr="00A74893">
        <w:rPr>
          <w:color w:val="1F497D" w:themeColor="text2"/>
        </w:rPr>
        <w:t xml:space="preserve"> </w:t>
      </w:r>
    </w:p>
    <w:p w:rsidR="00A74893" w:rsidRDefault="006353CB">
      <w:hyperlink r:id="rId19" w:tgtFrame="_blank" w:history="1">
        <w:r w:rsidR="00A74893">
          <w:rPr>
            <w:rStyle w:val="Hyperlink"/>
            <w:rFonts w:ascii="Segoe UI" w:hAnsi="Segoe UI" w:cs="Segoe UI"/>
            <w:color w:val="5566DD"/>
            <w:sz w:val="20"/>
            <w:szCs w:val="20"/>
          </w:rPr>
          <w:t>http://en.wikipedia.org/wiki/Medium_Earth_orbit</w:t>
        </w:r>
      </w:hyperlink>
      <w:r w:rsidR="00A74893">
        <w:t xml:space="preserve"> </w:t>
      </w:r>
    </w:p>
    <w:p w:rsidR="00A74893" w:rsidRDefault="00A74893" w:rsidP="00A74893">
      <w:pPr>
        <w:rPr>
          <w:sz w:val="24"/>
          <w:u w:val="single"/>
        </w:rPr>
      </w:pPr>
      <w:r w:rsidRPr="00A74893">
        <w:rPr>
          <w:sz w:val="24"/>
          <w:u w:val="single"/>
        </w:rPr>
        <w:t>The compiled document is available below</w:t>
      </w:r>
    </w:p>
    <w:p w:rsidR="00A74893" w:rsidRPr="00A74893" w:rsidRDefault="00AE4E60">
      <w:pPr>
        <w:rPr>
          <w:color w:val="1F497D" w:themeColor="text2"/>
          <w:sz w:val="16"/>
          <w:szCs w:val="28"/>
          <w:u w:val="single"/>
        </w:rPr>
      </w:pPr>
      <w:hyperlink r:id="rId20" w:tgtFrame="_blank" w:history="1">
        <w:r>
          <w:rPr>
            <w:rStyle w:val="Hyperlink"/>
            <w:rFonts w:ascii="Segoe UI" w:hAnsi="Segoe UI" w:cs="Segoe UI"/>
            <w:color w:val="5566DD"/>
            <w:sz w:val="20"/>
            <w:szCs w:val="20"/>
          </w:rPr>
          <w:t>http://habtaxthecomp.weebly.com/uploads/4/3/7/6/43763911/meo_satellite.docx</w:t>
        </w:r>
      </w:hyperlink>
      <w:r>
        <w:t xml:space="preserve"> </w:t>
      </w:r>
    </w:p>
    <w:sectPr w:rsidR="00A74893" w:rsidRPr="00A74893" w:rsidSect="0095750B">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C4" w:rsidRDefault="005367C4" w:rsidP="00193ACD">
      <w:pPr>
        <w:spacing w:after="0" w:line="240" w:lineRule="auto"/>
      </w:pPr>
      <w:r>
        <w:separator/>
      </w:r>
    </w:p>
  </w:endnote>
  <w:endnote w:type="continuationSeparator" w:id="0">
    <w:p w:rsidR="005367C4" w:rsidRDefault="005367C4" w:rsidP="0019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C4" w:rsidRDefault="005367C4" w:rsidP="00193ACD">
      <w:pPr>
        <w:spacing w:after="0" w:line="240" w:lineRule="auto"/>
      </w:pPr>
      <w:r>
        <w:separator/>
      </w:r>
    </w:p>
  </w:footnote>
  <w:footnote w:type="continuationSeparator" w:id="0">
    <w:p w:rsidR="005367C4" w:rsidRDefault="005367C4" w:rsidP="00193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3031"/>
    <w:multiLevelType w:val="hybridMultilevel"/>
    <w:tmpl w:val="F668AAFC"/>
    <w:lvl w:ilvl="0" w:tplc="F38E271A">
      <w:start w:val="1"/>
      <w:numFmt w:val="bullet"/>
      <w:lvlText w:val=""/>
      <w:lvlJc w:val="left"/>
      <w:pPr>
        <w:tabs>
          <w:tab w:val="num" w:pos="720"/>
        </w:tabs>
        <w:ind w:left="720" w:hanging="360"/>
      </w:pPr>
      <w:rPr>
        <w:rFonts w:ascii="Wingdings" w:hAnsi="Wingdings" w:hint="default"/>
      </w:rPr>
    </w:lvl>
    <w:lvl w:ilvl="1" w:tplc="7A70AD76" w:tentative="1">
      <w:start w:val="1"/>
      <w:numFmt w:val="bullet"/>
      <w:lvlText w:val=""/>
      <w:lvlJc w:val="left"/>
      <w:pPr>
        <w:tabs>
          <w:tab w:val="num" w:pos="1440"/>
        </w:tabs>
        <w:ind w:left="1440" w:hanging="360"/>
      </w:pPr>
      <w:rPr>
        <w:rFonts w:ascii="Wingdings" w:hAnsi="Wingdings" w:hint="default"/>
      </w:rPr>
    </w:lvl>
    <w:lvl w:ilvl="2" w:tplc="2E86499E" w:tentative="1">
      <w:start w:val="1"/>
      <w:numFmt w:val="bullet"/>
      <w:lvlText w:val=""/>
      <w:lvlJc w:val="left"/>
      <w:pPr>
        <w:tabs>
          <w:tab w:val="num" w:pos="2160"/>
        </w:tabs>
        <w:ind w:left="2160" w:hanging="360"/>
      </w:pPr>
      <w:rPr>
        <w:rFonts w:ascii="Wingdings" w:hAnsi="Wingdings" w:hint="default"/>
      </w:rPr>
    </w:lvl>
    <w:lvl w:ilvl="3" w:tplc="8044336E" w:tentative="1">
      <w:start w:val="1"/>
      <w:numFmt w:val="bullet"/>
      <w:lvlText w:val=""/>
      <w:lvlJc w:val="left"/>
      <w:pPr>
        <w:tabs>
          <w:tab w:val="num" w:pos="2880"/>
        </w:tabs>
        <w:ind w:left="2880" w:hanging="360"/>
      </w:pPr>
      <w:rPr>
        <w:rFonts w:ascii="Wingdings" w:hAnsi="Wingdings" w:hint="default"/>
      </w:rPr>
    </w:lvl>
    <w:lvl w:ilvl="4" w:tplc="7EFAA12E" w:tentative="1">
      <w:start w:val="1"/>
      <w:numFmt w:val="bullet"/>
      <w:lvlText w:val=""/>
      <w:lvlJc w:val="left"/>
      <w:pPr>
        <w:tabs>
          <w:tab w:val="num" w:pos="3600"/>
        </w:tabs>
        <w:ind w:left="3600" w:hanging="360"/>
      </w:pPr>
      <w:rPr>
        <w:rFonts w:ascii="Wingdings" w:hAnsi="Wingdings" w:hint="default"/>
      </w:rPr>
    </w:lvl>
    <w:lvl w:ilvl="5" w:tplc="DC18211E" w:tentative="1">
      <w:start w:val="1"/>
      <w:numFmt w:val="bullet"/>
      <w:lvlText w:val=""/>
      <w:lvlJc w:val="left"/>
      <w:pPr>
        <w:tabs>
          <w:tab w:val="num" w:pos="4320"/>
        </w:tabs>
        <w:ind w:left="4320" w:hanging="360"/>
      </w:pPr>
      <w:rPr>
        <w:rFonts w:ascii="Wingdings" w:hAnsi="Wingdings" w:hint="default"/>
      </w:rPr>
    </w:lvl>
    <w:lvl w:ilvl="6" w:tplc="075A4836" w:tentative="1">
      <w:start w:val="1"/>
      <w:numFmt w:val="bullet"/>
      <w:lvlText w:val=""/>
      <w:lvlJc w:val="left"/>
      <w:pPr>
        <w:tabs>
          <w:tab w:val="num" w:pos="5040"/>
        </w:tabs>
        <w:ind w:left="5040" w:hanging="360"/>
      </w:pPr>
      <w:rPr>
        <w:rFonts w:ascii="Wingdings" w:hAnsi="Wingdings" w:hint="default"/>
      </w:rPr>
    </w:lvl>
    <w:lvl w:ilvl="7" w:tplc="92D804AC" w:tentative="1">
      <w:start w:val="1"/>
      <w:numFmt w:val="bullet"/>
      <w:lvlText w:val=""/>
      <w:lvlJc w:val="left"/>
      <w:pPr>
        <w:tabs>
          <w:tab w:val="num" w:pos="5760"/>
        </w:tabs>
        <w:ind w:left="5760" w:hanging="360"/>
      </w:pPr>
      <w:rPr>
        <w:rFonts w:ascii="Wingdings" w:hAnsi="Wingdings" w:hint="default"/>
      </w:rPr>
    </w:lvl>
    <w:lvl w:ilvl="8" w:tplc="74D6D42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B1663"/>
    <w:rsid w:val="000524E2"/>
    <w:rsid w:val="00193ACD"/>
    <w:rsid w:val="00412DC7"/>
    <w:rsid w:val="004A1EBA"/>
    <w:rsid w:val="005367C4"/>
    <w:rsid w:val="00633EFF"/>
    <w:rsid w:val="006353CB"/>
    <w:rsid w:val="00687B6D"/>
    <w:rsid w:val="00861002"/>
    <w:rsid w:val="0095750B"/>
    <w:rsid w:val="009A3F2C"/>
    <w:rsid w:val="009B1663"/>
    <w:rsid w:val="00A74893"/>
    <w:rsid w:val="00AE4E60"/>
    <w:rsid w:val="00CB58D4"/>
    <w:rsid w:val="00DF325A"/>
    <w:rsid w:val="00E330F1"/>
    <w:rsid w:val="00FA7AA7"/>
    <w:rsid w:val="00FB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BA"/>
  </w:style>
  <w:style w:type="paragraph" w:styleId="Heading1">
    <w:name w:val="heading 1"/>
    <w:basedOn w:val="Normal"/>
    <w:link w:val="Heading1Char"/>
    <w:uiPriority w:val="9"/>
    <w:qFormat/>
    <w:rsid w:val="009B1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1663"/>
    <w:rPr>
      <w:color w:val="0000FF"/>
      <w:u w:val="single"/>
    </w:rPr>
  </w:style>
  <w:style w:type="paragraph" w:styleId="NormalWeb">
    <w:name w:val="Normal (Web)"/>
    <w:basedOn w:val="Normal"/>
    <w:uiPriority w:val="99"/>
    <w:semiHidden/>
    <w:unhideWhenUsed/>
    <w:rsid w:val="009575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3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ACD"/>
  </w:style>
  <w:style w:type="paragraph" w:styleId="Footer">
    <w:name w:val="footer"/>
    <w:basedOn w:val="Normal"/>
    <w:link w:val="FooterChar"/>
    <w:uiPriority w:val="99"/>
    <w:semiHidden/>
    <w:unhideWhenUsed/>
    <w:rsid w:val="00193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ACD"/>
  </w:style>
</w:styles>
</file>

<file path=word/webSettings.xml><?xml version="1.0" encoding="utf-8"?>
<w:webSettings xmlns:r="http://schemas.openxmlformats.org/officeDocument/2006/relationships" xmlns:w="http://schemas.openxmlformats.org/wordprocessingml/2006/main">
  <w:divs>
    <w:div w:id="80878747">
      <w:bodyDiv w:val="1"/>
      <w:marLeft w:val="0"/>
      <w:marRight w:val="0"/>
      <w:marTop w:val="0"/>
      <w:marBottom w:val="0"/>
      <w:divBdr>
        <w:top w:val="none" w:sz="0" w:space="0" w:color="auto"/>
        <w:left w:val="none" w:sz="0" w:space="0" w:color="auto"/>
        <w:bottom w:val="none" w:sz="0" w:space="0" w:color="auto"/>
        <w:right w:val="none" w:sz="0" w:space="0" w:color="auto"/>
      </w:divBdr>
    </w:div>
    <w:div w:id="369646620">
      <w:bodyDiv w:val="1"/>
      <w:marLeft w:val="0"/>
      <w:marRight w:val="0"/>
      <w:marTop w:val="0"/>
      <w:marBottom w:val="0"/>
      <w:divBdr>
        <w:top w:val="none" w:sz="0" w:space="0" w:color="auto"/>
        <w:left w:val="none" w:sz="0" w:space="0" w:color="auto"/>
        <w:bottom w:val="none" w:sz="0" w:space="0" w:color="auto"/>
        <w:right w:val="none" w:sz="0" w:space="0" w:color="auto"/>
      </w:divBdr>
    </w:div>
    <w:div w:id="465589255">
      <w:bodyDiv w:val="1"/>
      <w:marLeft w:val="0"/>
      <w:marRight w:val="0"/>
      <w:marTop w:val="0"/>
      <w:marBottom w:val="0"/>
      <w:divBdr>
        <w:top w:val="none" w:sz="0" w:space="0" w:color="auto"/>
        <w:left w:val="none" w:sz="0" w:space="0" w:color="auto"/>
        <w:bottom w:val="none" w:sz="0" w:space="0" w:color="auto"/>
        <w:right w:val="none" w:sz="0" w:space="0" w:color="auto"/>
      </w:divBdr>
    </w:div>
    <w:div w:id="817960850">
      <w:bodyDiv w:val="1"/>
      <w:marLeft w:val="0"/>
      <w:marRight w:val="0"/>
      <w:marTop w:val="0"/>
      <w:marBottom w:val="0"/>
      <w:divBdr>
        <w:top w:val="none" w:sz="0" w:space="0" w:color="auto"/>
        <w:left w:val="none" w:sz="0" w:space="0" w:color="auto"/>
        <w:bottom w:val="none" w:sz="0" w:space="0" w:color="auto"/>
        <w:right w:val="none" w:sz="0" w:space="0" w:color="auto"/>
      </w:divBdr>
    </w:div>
    <w:div w:id="1143814436">
      <w:bodyDiv w:val="1"/>
      <w:marLeft w:val="0"/>
      <w:marRight w:val="0"/>
      <w:marTop w:val="0"/>
      <w:marBottom w:val="0"/>
      <w:divBdr>
        <w:top w:val="none" w:sz="0" w:space="0" w:color="auto"/>
        <w:left w:val="none" w:sz="0" w:space="0" w:color="auto"/>
        <w:bottom w:val="none" w:sz="0" w:space="0" w:color="auto"/>
        <w:right w:val="none" w:sz="0" w:space="0" w:color="auto"/>
      </w:divBdr>
    </w:div>
    <w:div w:id="1573586554">
      <w:bodyDiv w:val="1"/>
      <w:marLeft w:val="0"/>
      <w:marRight w:val="0"/>
      <w:marTop w:val="0"/>
      <w:marBottom w:val="0"/>
      <w:divBdr>
        <w:top w:val="none" w:sz="0" w:space="0" w:color="auto"/>
        <w:left w:val="none" w:sz="0" w:space="0" w:color="auto"/>
        <w:bottom w:val="none" w:sz="0" w:space="0" w:color="auto"/>
        <w:right w:val="none" w:sz="0" w:space="0" w:color="auto"/>
      </w:divBdr>
      <w:divsChild>
        <w:div w:id="901057856">
          <w:marLeft w:val="0"/>
          <w:marRight w:val="0"/>
          <w:marTop w:val="216"/>
          <w:marBottom w:val="0"/>
          <w:divBdr>
            <w:top w:val="none" w:sz="0" w:space="0" w:color="auto"/>
            <w:left w:val="none" w:sz="0" w:space="0" w:color="auto"/>
            <w:bottom w:val="none" w:sz="0" w:space="0" w:color="auto"/>
            <w:right w:val="none" w:sz="0" w:space="0" w:color="auto"/>
          </w:divBdr>
        </w:div>
      </w:divsChild>
    </w:div>
    <w:div w:id="1761901015">
      <w:bodyDiv w:val="1"/>
      <w:marLeft w:val="0"/>
      <w:marRight w:val="0"/>
      <w:marTop w:val="0"/>
      <w:marBottom w:val="0"/>
      <w:divBdr>
        <w:top w:val="none" w:sz="0" w:space="0" w:color="auto"/>
        <w:left w:val="none" w:sz="0" w:space="0" w:color="auto"/>
        <w:bottom w:val="none" w:sz="0" w:space="0" w:color="auto"/>
        <w:right w:val="none" w:sz="0" w:space="0" w:color="auto"/>
      </w:divBdr>
    </w:div>
    <w:div w:id="1933659630">
      <w:bodyDiv w:val="1"/>
      <w:marLeft w:val="0"/>
      <w:marRight w:val="0"/>
      <w:marTop w:val="0"/>
      <w:marBottom w:val="0"/>
      <w:divBdr>
        <w:top w:val="none" w:sz="0" w:space="0" w:color="auto"/>
        <w:left w:val="none" w:sz="0" w:space="0" w:color="auto"/>
        <w:bottom w:val="none" w:sz="0" w:space="0" w:color="auto"/>
        <w:right w:val="none" w:sz="0" w:space="0" w:color="auto"/>
      </w:divBdr>
      <w:divsChild>
        <w:div w:id="306905743">
          <w:marLeft w:val="0"/>
          <w:marRight w:val="0"/>
          <w:marTop w:val="0"/>
          <w:marBottom w:val="0"/>
          <w:divBdr>
            <w:top w:val="none" w:sz="0" w:space="0" w:color="auto"/>
            <w:left w:val="none" w:sz="0" w:space="0" w:color="auto"/>
            <w:bottom w:val="none" w:sz="0" w:space="0" w:color="auto"/>
            <w:right w:val="none" w:sz="0" w:space="0" w:color="auto"/>
          </w:divBdr>
          <w:divsChild>
            <w:div w:id="392121246">
              <w:marLeft w:val="0"/>
              <w:marRight w:val="0"/>
              <w:marTop w:val="0"/>
              <w:marBottom w:val="0"/>
              <w:divBdr>
                <w:top w:val="none" w:sz="0" w:space="0" w:color="auto"/>
                <w:left w:val="none" w:sz="0" w:space="0" w:color="auto"/>
                <w:bottom w:val="none" w:sz="0" w:space="0" w:color="auto"/>
                <w:right w:val="none" w:sz="0" w:space="0" w:color="auto"/>
              </w:divBdr>
              <w:divsChild>
                <w:div w:id="464859374">
                  <w:marLeft w:val="0"/>
                  <w:marRight w:val="0"/>
                  <w:marTop w:val="0"/>
                  <w:marBottom w:val="0"/>
                  <w:divBdr>
                    <w:top w:val="none" w:sz="0" w:space="0" w:color="auto"/>
                    <w:left w:val="none" w:sz="0" w:space="0" w:color="auto"/>
                    <w:bottom w:val="none" w:sz="0" w:space="0" w:color="auto"/>
                    <w:right w:val="none" w:sz="0" w:space="0" w:color="auto"/>
                  </w:divBdr>
                  <w:divsChild>
                    <w:div w:id="1622296201">
                      <w:marLeft w:val="0"/>
                      <w:marRight w:val="0"/>
                      <w:marTop w:val="0"/>
                      <w:marBottom w:val="0"/>
                      <w:divBdr>
                        <w:top w:val="none" w:sz="0" w:space="0" w:color="auto"/>
                        <w:left w:val="none" w:sz="0" w:space="0" w:color="auto"/>
                        <w:bottom w:val="none" w:sz="0" w:space="0" w:color="auto"/>
                        <w:right w:val="none" w:sz="0" w:space="0" w:color="auto"/>
                      </w:divBdr>
                      <w:divsChild>
                        <w:div w:id="2878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306">
                  <w:marLeft w:val="0"/>
                  <w:marRight w:val="0"/>
                  <w:marTop w:val="251"/>
                  <w:marBottom w:val="0"/>
                  <w:divBdr>
                    <w:top w:val="single" w:sz="6" w:space="8" w:color="EFEFEF"/>
                    <w:left w:val="none" w:sz="0" w:space="0" w:color="auto"/>
                    <w:bottom w:val="none" w:sz="0" w:space="0" w:color="auto"/>
                    <w:right w:val="none" w:sz="0" w:space="0" w:color="auto"/>
                  </w:divBdr>
                  <w:divsChild>
                    <w:div w:id="478810869">
                      <w:marLeft w:val="0"/>
                      <w:marRight w:val="0"/>
                      <w:marTop w:val="0"/>
                      <w:marBottom w:val="0"/>
                      <w:divBdr>
                        <w:top w:val="none" w:sz="0" w:space="0" w:color="auto"/>
                        <w:left w:val="none" w:sz="0" w:space="0" w:color="auto"/>
                        <w:bottom w:val="none" w:sz="0" w:space="0" w:color="auto"/>
                        <w:right w:val="none" w:sz="0" w:space="0" w:color="auto"/>
                      </w:divBdr>
                    </w:div>
                    <w:div w:id="1247494036">
                      <w:marLeft w:val="0"/>
                      <w:marRight w:val="0"/>
                      <w:marTop w:val="0"/>
                      <w:marBottom w:val="0"/>
                      <w:divBdr>
                        <w:top w:val="none" w:sz="0" w:space="0" w:color="auto"/>
                        <w:left w:val="none" w:sz="0" w:space="0" w:color="auto"/>
                        <w:bottom w:val="none" w:sz="0" w:space="0" w:color="auto"/>
                        <w:right w:val="none" w:sz="0" w:space="0" w:color="auto"/>
                      </w:divBdr>
                      <w:divsChild>
                        <w:div w:id="1028721736">
                          <w:marLeft w:val="0"/>
                          <w:marRight w:val="0"/>
                          <w:marTop w:val="0"/>
                          <w:marBottom w:val="0"/>
                          <w:divBdr>
                            <w:top w:val="none" w:sz="0" w:space="0" w:color="auto"/>
                            <w:left w:val="none" w:sz="0" w:space="0" w:color="auto"/>
                            <w:bottom w:val="none" w:sz="0" w:space="0" w:color="auto"/>
                            <w:right w:val="none" w:sz="0" w:space="0" w:color="auto"/>
                          </w:divBdr>
                        </w:div>
                        <w:div w:id="10548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4054">
          <w:marLeft w:val="0"/>
          <w:marRight w:val="0"/>
          <w:marTop w:val="0"/>
          <w:marBottom w:val="0"/>
          <w:divBdr>
            <w:top w:val="none" w:sz="0" w:space="0" w:color="auto"/>
            <w:left w:val="none" w:sz="0" w:space="0" w:color="auto"/>
            <w:bottom w:val="none" w:sz="0" w:space="0" w:color="auto"/>
            <w:right w:val="none" w:sz="0" w:space="0" w:color="auto"/>
          </w:divBdr>
          <w:divsChild>
            <w:div w:id="783888203">
              <w:marLeft w:val="0"/>
              <w:marRight w:val="0"/>
              <w:marTop w:val="0"/>
              <w:marBottom w:val="0"/>
              <w:divBdr>
                <w:top w:val="none" w:sz="0" w:space="0" w:color="auto"/>
                <w:left w:val="none" w:sz="0" w:space="0" w:color="auto"/>
                <w:bottom w:val="none" w:sz="0" w:space="0" w:color="auto"/>
                <w:right w:val="none" w:sz="0" w:space="0" w:color="auto"/>
              </w:divBdr>
              <w:divsChild>
                <w:div w:id="1510605221">
                  <w:marLeft w:val="0"/>
                  <w:marRight w:val="0"/>
                  <w:marTop w:val="0"/>
                  <w:marBottom w:val="0"/>
                  <w:divBdr>
                    <w:top w:val="none" w:sz="0" w:space="0" w:color="auto"/>
                    <w:left w:val="none" w:sz="0" w:space="0" w:color="auto"/>
                    <w:bottom w:val="none" w:sz="0" w:space="0" w:color="auto"/>
                    <w:right w:val="none" w:sz="0" w:space="0" w:color="auto"/>
                  </w:divBdr>
                  <w:divsChild>
                    <w:div w:id="845946443">
                      <w:marLeft w:val="0"/>
                      <w:marRight w:val="0"/>
                      <w:marTop w:val="0"/>
                      <w:marBottom w:val="0"/>
                      <w:divBdr>
                        <w:top w:val="none" w:sz="0" w:space="0" w:color="auto"/>
                        <w:left w:val="none" w:sz="0" w:space="0" w:color="auto"/>
                        <w:bottom w:val="none" w:sz="0" w:space="0" w:color="auto"/>
                        <w:right w:val="none" w:sz="0" w:space="0" w:color="auto"/>
                      </w:divBdr>
                      <w:divsChild>
                        <w:div w:id="997658072">
                          <w:marLeft w:val="0"/>
                          <w:marRight w:val="0"/>
                          <w:marTop w:val="0"/>
                          <w:marBottom w:val="0"/>
                          <w:divBdr>
                            <w:top w:val="none" w:sz="0" w:space="0" w:color="auto"/>
                            <w:left w:val="none" w:sz="0" w:space="0" w:color="auto"/>
                            <w:bottom w:val="none" w:sz="0" w:space="0" w:color="auto"/>
                            <w:right w:val="none" w:sz="0" w:space="0" w:color="auto"/>
                          </w:divBdr>
                          <w:divsChild>
                            <w:div w:id="913859061">
                              <w:marLeft w:val="-419"/>
                              <w:marRight w:val="0"/>
                              <w:marTop w:val="0"/>
                              <w:marBottom w:val="0"/>
                              <w:divBdr>
                                <w:top w:val="none" w:sz="0" w:space="0" w:color="auto"/>
                                <w:left w:val="none" w:sz="0" w:space="0" w:color="auto"/>
                                <w:bottom w:val="none" w:sz="0" w:space="0" w:color="auto"/>
                                <w:right w:val="none" w:sz="0" w:space="0" w:color="auto"/>
                              </w:divBdr>
                            </w:div>
                            <w:div w:id="376243385">
                              <w:marLeft w:val="0"/>
                              <w:marRight w:val="0"/>
                              <w:marTop w:val="0"/>
                              <w:marBottom w:val="0"/>
                              <w:divBdr>
                                <w:top w:val="none" w:sz="0" w:space="0" w:color="auto"/>
                                <w:left w:val="none" w:sz="0" w:space="0" w:color="auto"/>
                                <w:bottom w:val="none" w:sz="0" w:space="0" w:color="auto"/>
                                <w:right w:val="none" w:sz="0" w:space="0" w:color="auto"/>
                              </w:divBdr>
                            </w:div>
                          </w:divsChild>
                        </w:div>
                        <w:div w:id="1197548274">
                          <w:marLeft w:val="0"/>
                          <w:marRight w:val="0"/>
                          <w:marTop w:val="0"/>
                          <w:marBottom w:val="0"/>
                          <w:divBdr>
                            <w:top w:val="none" w:sz="0" w:space="0" w:color="auto"/>
                            <w:left w:val="none" w:sz="0" w:space="0" w:color="auto"/>
                            <w:bottom w:val="none" w:sz="0" w:space="0" w:color="auto"/>
                            <w:right w:val="none" w:sz="0" w:space="0" w:color="auto"/>
                          </w:divBdr>
                          <w:divsChild>
                            <w:div w:id="7848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486">
                      <w:marLeft w:val="0"/>
                      <w:marRight w:val="0"/>
                      <w:marTop w:val="0"/>
                      <w:marBottom w:val="0"/>
                      <w:divBdr>
                        <w:top w:val="none" w:sz="0" w:space="0" w:color="auto"/>
                        <w:left w:val="none" w:sz="0" w:space="0" w:color="auto"/>
                        <w:bottom w:val="none" w:sz="0" w:space="0" w:color="auto"/>
                        <w:right w:val="none" w:sz="0" w:space="0" w:color="auto"/>
                      </w:divBdr>
                      <w:divsChild>
                        <w:div w:id="1716079642">
                          <w:marLeft w:val="0"/>
                          <w:marRight w:val="0"/>
                          <w:marTop w:val="0"/>
                          <w:marBottom w:val="0"/>
                          <w:divBdr>
                            <w:top w:val="none" w:sz="0" w:space="0" w:color="auto"/>
                            <w:left w:val="none" w:sz="0" w:space="0" w:color="auto"/>
                            <w:bottom w:val="none" w:sz="0" w:space="0" w:color="auto"/>
                            <w:right w:val="none" w:sz="0" w:space="0" w:color="auto"/>
                          </w:divBdr>
                          <w:divsChild>
                            <w:div w:id="1135224327">
                              <w:marLeft w:val="0"/>
                              <w:marRight w:val="0"/>
                              <w:marTop w:val="0"/>
                              <w:marBottom w:val="0"/>
                              <w:divBdr>
                                <w:top w:val="none" w:sz="0" w:space="0" w:color="auto"/>
                                <w:left w:val="none" w:sz="0" w:space="0" w:color="auto"/>
                                <w:bottom w:val="none" w:sz="0" w:space="0" w:color="auto"/>
                                <w:right w:val="none" w:sz="0" w:space="0" w:color="auto"/>
                              </w:divBdr>
                            </w:div>
                          </w:divsChild>
                        </w:div>
                        <w:div w:id="1192306356">
                          <w:marLeft w:val="0"/>
                          <w:marRight w:val="0"/>
                          <w:marTop w:val="0"/>
                          <w:marBottom w:val="0"/>
                          <w:divBdr>
                            <w:top w:val="none" w:sz="0" w:space="0" w:color="auto"/>
                            <w:left w:val="none" w:sz="0" w:space="0" w:color="auto"/>
                            <w:bottom w:val="none" w:sz="0" w:space="0" w:color="auto"/>
                            <w:right w:val="none" w:sz="0" w:space="0" w:color="auto"/>
                          </w:divBdr>
                          <w:divsChild>
                            <w:div w:id="1107116926">
                              <w:marLeft w:val="-636"/>
                              <w:marRight w:val="-251"/>
                              <w:marTop w:val="0"/>
                              <w:marBottom w:val="0"/>
                              <w:divBdr>
                                <w:top w:val="none" w:sz="0" w:space="0" w:color="auto"/>
                                <w:left w:val="none" w:sz="0" w:space="0" w:color="auto"/>
                                <w:bottom w:val="none" w:sz="0" w:space="0" w:color="auto"/>
                                <w:right w:val="none" w:sz="0" w:space="0" w:color="auto"/>
                              </w:divBdr>
                              <w:divsChild>
                                <w:div w:id="1328047651">
                                  <w:marLeft w:val="0"/>
                                  <w:marRight w:val="0"/>
                                  <w:marTop w:val="519"/>
                                  <w:marBottom w:val="0"/>
                                  <w:divBdr>
                                    <w:top w:val="none" w:sz="0" w:space="0" w:color="auto"/>
                                    <w:left w:val="none" w:sz="0" w:space="0" w:color="auto"/>
                                    <w:bottom w:val="none" w:sz="0" w:space="0" w:color="auto"/>
                                    <w:right w:val="none" w:sz="0" w:space="0" w:color="auto"/>
                                  </w:divBdr>
                                  <w:divsChild>
                                    <w:div w:id="729109598">
                                      <w:marLeft w:val="0"/>
                                      <w:marRight w:val="0"/>
                                      <w:marTop w:val="0"/>
                                      <w:marBottom w:val="0"/>
                                      <w:divBdr>
                                        <w:top w:val="none" w:sz="0" w:space="0" w:color="auto"/>
                                        <w:left w:val="none" w:sz="0" w:space="0" w:color="auto"/>
                                        <w:bottom w:val="none" w:sz="0" w:space="0" w:color="auto"/>
                                        <w:right w:val="none" w:sz="0" w:space="0" w:color="auto"/>
                                      </w:divBdr>
                                    </w:div>
                                    <w:div w:id="1953199044">
                                      <w:marLeft w:val="0"/>
                                      <w:marRight w:val="0"/>
                                      <w:marTop w:val="0"/>
                                      <w:marBottom w:val="0"/>
                                      <w:divBdr>
                                        <w:top w:val="none" w:sz="0" w:space="0" w:color="auto"/>
                                        <w:left w:val="none" w:sz="0" w:space="0" w:color="auto"/>
                                        <w:bottom w:val="none" w:sz="0" w:space="0" w:color="auto"/>
                                        <w:right w:val="none" w:sz="0" w:space="0" w:color="auto"/>
                                      </w:divBdr>
                                      <w:divsChild>
                                        <w:div w:id="8116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625">
                                  <w:marLeft w:val="0"/>
                                  <w:marRight w:val="0"/>
                                  <w:marTop w:val="3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966">
          <w:marLeft w:val="0"/>
          <w:marRight w:val="0"/>
          <w:marTop w:val="0"/>
          <w:marBottom w:val="0"/>
          <w:divBdr>
            <w:top w:val="none" w:sz="0" w:space="0" w:color="auto"/>
            <w:left w:val="none" w:sz="0" w:space="0" w:color="auto"/>
            <w:bottom w:val="none" w:sz="0" w:space="0" w:color="auto"/>
            <w:right w:val="none" w:sz="0" w:space="0" w:color="auto"/>
          </w:divBdr>
          <w:divsChild>
            <w:div w:id="939604182">
              <w:marLeft w:val="0"/>
              <w:marRight w:val="0"/>
              <w:marTop w:val="0"/>
              <w:marBottom w:val="0"/>
              <w:divBdr>
                <w:top w:val="none" w:sz="0" w:space="0" w:color="auto"/>
                <w:left w:val="none" w:sz="0" w:space="0" w:color="auto"/>
                <w:bottom w:val="none" w:sz="0" w:space="0" w:color="auto"/>
                <w:right w:val="none" w:sz="0" w:space="0" w:color="auto"/>
              </w:divBdr>
              <w:divsChild>
                <w:div w:id="1568615832">
                  <w:marLeft w:val="0"/>
                  <w:marRight w:val="0"/>
                  <w:marTop w:val="0"/>
                  <w:marBottom w:val="0"/>
                  <w:divBdr>
                    <w:top w:val="none" w:sz="0" w:space="0" w:color="auto"/>
                    <w:left w:val="none" w:sz="0" w:space="0" w:color="auto"/>
                    <w:bottom w:val="none" w:sz="0" w:space="0" w:color="auto"/>
                    <w:right w:val="none" w:sz="0" w:space="0" w:color="auto"/>
                  </w:divBdr>
                  <w:divsChild>
                    <w:div w:id="327827406">
                      <w:marLeft w:val="0"/>
                      <w:marRight w:val="0"/>
                      <w:marTop w:val="0"/>
                      <w:marBottom w:val="0"/>
                      <w:divBdr>
                        <w:top w:val="none" w:sz="0" w:space="0" w:color="auto"/>
                        <w:left w:val="none" w:sz="0" w:space="0" w:color="auto"/>
                        <w:bottom w:val="none" w:sz="0" w:space="0" w:color="auto"/>
                        <w:right w:val="none" w:sz="0" w:space="0" w:color="auto"/>
                      </w:divBdr>
                      <w:divsChild>
                        <w:div w:id="2132624746">
                          <w:marLeft w:val="0"/>
                          <w:marRight w:val="0"/>
                          <w:marTop w:val="0"/>
                          <w:marBottom w:val="0"/>
                          <w:divBdr>
                            <w:top w:val="none" w:sz="0" w:space="0" w:color="auto"/>
                            <w:left w:val="none" w:sz="0" w:space="0" w:color="auto"/>
                            <w:bottom w:val="none" w:sz="0" w:space="0" w:color="auto"/>
                            <w:right w:val="none" w:sz="0" w:space="0" w:color="auto"/>
                          </w:divBdr>
                          <w:divsChild>
                            <w:div w:id="473526952">
                              <w:marLeft w:val="0"/>
                              <w:marRight w:val="-419"/>
                              <w:marTop w:val="0"/>
                              <w:marBottom w:val="0"/>
                              <w:divBdr>
                                <w:top w:val="none" w:sz="0" w:space="0" w:color="auto"/>
                                <w:left w:val="none" w:sz="0" w:space="0" w:color="auto"/>
                                <w:bottom w:val="none" w:sz="0" w:space="0" w:color="auto"/>
                                <w:right w:val="none" w:sz="0" w:space="0" w:color="auto"/>
                              </w:divBdr>
                            </w:div>
                            <w:div w:id="12268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050454">
          <w:marLeft w:val="0"/>
          <w:marRight w:val="0"/>
          <w:marTop w:val="0"/>
          <w:marBottom w:val="0"/>
          <w:divBdr>
            <w:top w:val="none" w:sz="0" w:space="0" w:color="auto"/>
            <w:left w:val="none" w:sz="0" w:space="0" w:color="auto"/>
            <w:bottom w:val="none" w:sz="0" w:space="0" w:color="auto"/>
            <w:right w:val="none" w:sz="0" w:space="0" w:color="auto"/>
          </w:divBdr>
          <w:divsChild>
            <w:div w:id="1017779490">
              <w:marLeft w:val="0"/>
              <w:marRight w:val="0"/>
              <w:marTop w:val="0"/>
              <w:marBottom w:val="0"/>
              <w:divBdr>
                <w:top w:val="none" w:sz="0" w:space="0" w:color="auto"/>
                <w:left w:val="none" w:sz="0" w:space="0" w:color="auto"/>
                <w:bottom w:val="none" w:sz="0" w:space="0" w:color="auto"/>
                <w:right w:val="none" w:sz="0" w:space="0" w:color="auto"/>
              </w:divBdr>
              <w:divsChild>
                <w:div w:id="427847396">
                  <w:marLeft w:val="0"/>
                  <w:marRight w:val="0"/>
                  <w:marTop w:val="0"/>
                  <w:marBottom w:val="0"/>
                  <w:divBdr>
                    <w:top w:val="none" w:sz="0" w:space="0" w:color="auto"/>
                    <w:left w:val="none" w:sz="0" w:space="0" w:color="auto"/>
                    <w:bottom w:val="none" w:sz="0" w:space="0" w:color="auto"/>
                    <w:right w:val="none" w:sz="0" w:space="0" w:color="auto"/>
                  </w:divBdr>
                  <w:divsChild>
                    <w:div w:id="118040189">
                      <w:marLeft w:val="0"/>
                      <w:marRight w:val="0"/>
                      <w:marTop w:val="0"/>
                      <w:marBottom w:val="0"/>
                      <w:divBdr>
                        <w:top w:val="none" w:sz="0" w:space="0" w:color="auto"/>
                        <w:left w:val="none" w:sz="0" w:space="0" w:color="auto"/>
                        <w:bottom w:val="none" w:sz="0" w:space="0" w:color="auto"/>
                        <w:right w:val="none" w:sz="0" w:space="0" w:color="auto"/>
                      </w:divBdr>
                      <w:divsChild>
                        <w:div w:id="602692675">
                          <w:marLeft w:val="0"/>
                          <w:marRight w:val="0"/>
                          <w:marTop w:val="0"/>
                          <w:marBottom w:val="0"/>
                          <w:divBdr>
                            <w:top w:val="none" w:sz="0" w:space="0" w:color="auto"/>
                            <w:left w:val="none" w:sz="0" w:space="0" w:color="auto"/>
                            <w:bottom w:val="none" w:sz="0" w:space="0" w:color="auto"/>
                            <w:right w:val="none" w:sz="0" w:space="0" w:color="auto"/>
                          </w:divBdr>
                          <w:divsChild>
                            <w:div w:id="6657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Communication" TargetMode="External"/><Relationship Id="rId18" Type="http://schemas.openxmlformats.org/officeDocument/2006/relationships/hyperlink" Target="http://searchmobilecomputing.techtarget.com/definition/MEO-satelli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n.wikipedia.org/wiki/Navigation" TargetMode="External"/><Relationship Id="rId17" Type="http://schemas.openxmlformats.org/officeDocument/2006/relationships/hyperlink" Target="http://iml.jou.ufl.edu/projects/fall99/coffey/meo.htm" TargetMode="External"/><Relationship Id="rId2" Type="http://schemas.openxmlformats.org/officeDocument/2006/relationships/styles" Target="styles.xml"/><Relationship Id="rId16" Type="http://schemas.openxmlformats.org/officeDocument/2006/relationships/hyperlink" Target="http://classes.bus.oregonstate.edu/fall-06/ba479/PowerPoint/Group%20Presentations/BA%20479%20Satellites%20Presentation.ppt" TargetMode="External"/><Relationship Id="rId20" Type="http://schemas.openxmlformats.org/officeDocument/2006/relationships/hyperlink" Target="http://habtaxthecomp.weebly.com/uploads/4/3/7/6/43763911/meo_satelli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atellite" TargetMode="External"/><Relationship Id="rId5" Type="http://schemas.openxmlformats.org/officeDocument/2006/relationships/footnotes" Target="footnotes.xml"/><Relationship Id="rId15" Type="http://schemas.openxmlformats.org/officeDocument/2006/relationships/hyperlink" Target="http://en.wikipedia.org/wiki/Space_environment" TargetMode="External"/><Relationship Id="rId10" Type="http://schemas.openxmlformats.org/officeDocument/2006/relationships/hyperlink" Target="http://whatis.techtarget.com/definition/apogee" TargetMode="External"/><Relationship Id="rId19" Type="http://schemas.openxmlformats.org/officeDocument/2006/relationships/hyperlink" Target="http://en.wikipedia.org/wiki/Medium_Earth_orbit" TargetMode="External"/><Relationship Id="rId4" Type="http://schemas.openxmlformats.org/officeDocument/2006/relationships/webSettings" Target="webSettings.xml"/><Relationship Id="rId9" Type="http://schemas.openxmlformats.org/officeDocument/2006/relationships/hyperlink" Target="http://whatis.techtarget.com/definition/perigee" TargetMode="External"/><Relationship Id="rId14" Type="http://schemas.openxmlformats.org/officeDocument/2006/relationships/hyperlink" Target="http://en.wikipedia.org/wiki/Geodes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Habtamu</dc:creator>
  <cp:lastModifiedBy>Habtamu</cp:lastModifiedBy>
  <cp:revision>3</cp:revision>
  <dcterms:created xsi:type="dcterms:W3CDTF">2015-05-06T23:01:00Z</dcterms:created>
  <dcterms:modified xsi:type="dcterms:W3CDTF">2015-05-07T00:57:00Z</dcterms:modified>
</cp:coreProperties>
</file>